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0" w:type="dxa"/>
        <w:jc w:val="center"/>
        <w:shd w:val="clear" w:color="auto" w:fill="FFFFFF"/>
        <w:tblCellMar>
          <w:left w:w="0" w:type="dxa"/>
          <w:right w:w="0" w:type="dxa"/>
        </w:tblCellMar>
        <w:tblLook w:val="04A0" w:firstRow="1" w:lastRow="0" w:firstColumn="1" w:lastColumn="0" w:noHBand="0" w:noVBand="1"/>
      </w:tblPr>
      <w:tblGrid>
        <w:gridCol w:w="11000"/>
      </w:tblGrid>
      <w:tr w:rsidR="000A5CC8" w:rsidRPr="000A5CC8" w14:paraId="5DC9B5AF" w14:textId="77777777" w:rsidTr="00252531">
        <w:trPr>
          <w:trHeight w:val="2700"/>
          <w:jc w:val="center"/>
        </w:trPr>
        <w:tc>
          <w:tcPr>
            <w:tcW w:w="11000" w:type="dxa"/>
            <w:shd w:val="clear" w:color="auto" w:fill="FFFFFF"/>
            <w:tcMar>
              <w:top w:w="450" w:type="dxa"/>
              <w:left w:w="450" w:type="dxa"/>
              <w:bottom w:w="450" w:type="dxa"/>
              <w:right w:w="450" w:type="dxa"/>
            </w:tcMar>
            <w:vAlign w:val="center"/>
          </w:tcPr>
          <w:p w14:paraId="423A9DEF" w14:textId="7245527B" w:rsidR="000A5CC8" w:rsidRPr="000A5CC8" w:rsidRDefault="00B57234" w:rsidP="00EA6F88">
            <w:pPr>
              <w:spacing w:line="276" w:lineRule="auto"/>
              <w:rPr>
                <w:rFonts w:ascii="Arial" w:eastAsia="Times New Roman" w:hAnsi="Arial" w:cs="Arial"/>
                <w:color w:val="444444"/>
                <w:sz w:val="21"/>
                <w:szCs w:val="21"/>
              </w:rPr>
            </w:pPr>
            <w:r>
              <w:rPr>
                <w:rFonts w:ascii="Arial" w:eastAsia="Times New Roman" w:hAnsi="Arial" w:cs="Arial"/>
                <w:noProof/>
                <w:color w:val="444444"/>
                <w:sz w:val="21"/>
                <w:szCs w:val="21"/>
              </w:rPr>
              <w:drawing>
                <wp:inline distT="0" distB="0" distL="0" distR="0" wp14:anchorId="687A23AE" wp14:editId="4D2586D5">
                  <wp:extent cx="6400800" cy="1720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6400800" cy="1720215"/>
                          </a:xfrm>
                          <a:prstGeom prst="rect">
                            <a:avLst/>
                          </a:prstGeom>
                        </pic:spPr>
                      </pic:pic>
                    </a:graphicData>
                  </a:graphic>
                </wp:inline>
              </w:drawing>
            </w:r>
          </w:p>
        </w:tc>
      </w:tr>
      <w:tr w:rsidR="000A5CC8" w:rsidRPr="000A5CC8" w14:paraId="485AD1E5" w14:textId="77777777" w:rsidTr="000A5CC8">
        <w:trPr>
          <w:trHeight w:val="3600"/>
          <w:jc w:val="center"/>
        </w:trPr>
        <w:tc>
          <w:tcPr>
            <w:tcW w:w="11000" w:type="dxa"/>
            <w:shd w:val="clear" w:color="auto" w:fill="FFFFFF"/>
            <w:tcMar>
              <w:top w:w="450" w:type="dxa"/>
              <w:left w:w="450" w:type="dxa"/>
              <w:bottom w:w="450" w:type="dxa"/>
              <w:right w:w="450" w:type="dxa"/>
            </w:tcMar>
            <w:vAlign w:val="center"/>
          </w:tcPr>
          <w:p w14:paraId="3BCAB39D" w14:textId="2CADAE01" w:rsidR="000A5CC8" w:rsidRDefault="00A370CE" w:rsidP="00E90029">
            <w:pPr>
              <w:spacing w:line="276" w:lineRule="auto"/>
              <w:rPr>
                <w:rFonts w:ascii="Arial" w:hAnsi="Arial" w:cs="Arial"/>
                <w:noProof/>
              </w:rPr>
            </w:pPr>
            <w:r>
              <w:rPr>
                <w:rFonts w:ascii="Arial" w:hAnsi="Arial" w:cs="Arial"/>
                <w:noProof/>
              </w:rPr>
              <w:t xml:space="preserve">Dear </w:t>
            </w:r>
            <w:r w:rsidRPr="00A370CE">
              <w:rPr>
                <w:rFonts w:ascii="Arial" w:hAnsi="Arial" w:cs="Arial"/>
                <w:noProof/>
                <w:color w:val="FF0000"/>
              </w:rPr>
              <w:t>[recipient first name]</w:t>
            </w:r>
            <w:r w:rsidR="0084550A" w:rsidRPr="0084550A">
              <w:rPr>
                <w:rFonts w:ascii="Arial" w:hAnsi="Arial" w:cs="Arial"/>
                <w:noProof/>
              </w:rPr>
              <w:t>,</w:t>
            </w:r>
          </w:p>
          <w:p w14:paraId="1EB88066" w14:textId="77777777" w:rsidR="0084550A" w:rsidRPr="000A5CC8" w:rsidRDefault="0084550A" w:rsidP="00E90029">
            <w:pPr>
              <w:spacing w:line="276" w:lineRule="auto"/>
              <w:rPr>
                <w:rFonts w:ascii="Arial" w:hAnsi="Arial" w:cs="Arial"/>
                <w:noProof/>
              </w:rPr>
            </w:pPr>
          </w:p>
          <w:p w14:paraId="582B5DE8" w14:textId="77777777" w:rsidR="0045572F" w:rsidRPr="0045572F" w:rsidRDefault="0045572F" w:rsidP="0045572F">
            <w:pPr>
              <w:spacing w:line="276" w:lineRule="auto"/>
              <w:rPr>
                <w:rFonts w:ascii="Arial" w:hAnsi="Arial" w:cs="Arial"/>
                <w:bCs/>
              </w:rPr>
            </w:pPr>
            <w:r w:rsidRPr="0045572F">
              <w:rPr>
                <w:rFonts w:ascii="Arial" w:hAnsi="Arial" w:cs="Arial"/>
                <w:bCs/>
              </w:rPr>
              <w:t xml:space="preserve">I’m pleased to share UnitedHealth Group’s 2020 Sustainability Report. Sustainability is an extension of our business strategy, culture and mission as we work to help ensure the health care system works better for everyone.  </w:t>
            </w:r>
          </w:p>
          <w:p w14:paraId="12BE7163" w14:textId="77777777" w:rsidR="0045572F" w:rsidRPr="0045572F" w:rsidRDefault="0045572F" w:rsidP="0045572F">
            <w:pPr>
              <w:spacing w:line="276" w:lineRule="auto"/>
              <w:rPr>
                <w:rFonts w:ascii="Arial" w:hAnsi="Arial" w:cs="Arial"/>
                <w:bCs/>
              </w:rPr>
            </w:pPr>
          </w:p>
          <w:p w14:paraId="7D962C3E" w14:textId="6322DF78" w:rsidR="00A370CE" w:rsidRDefault="00AE7444" w:rsidP="0045572F">
            <w:pPr>
              <w:spacing w:line="276" w:lineRule="auto"/>
              <w:rPr>
                <w:rFonts w:ascii="Arial" w:hAnsi="Arial" w:cs="Arial"/>
                <w:bCs/>
              </w:rPr>
            </w:pPr>
            <w:r w:rsidRPr="00AE7444">
              <w:rPr>
                <w:rFonts w:ascii="Arial" w:hAnsi="Arial" w:cs="Arial"/>
                <w:bCs/>
              </w:rPr>
              <w:t>Within the pages of this report, you will find a comprehensive and transparent description of our efforts to improve health care for all people and positively impact society.</w:t>
            </w:r>
          </w:p>
          <w:p w14:paraId="2AD962FC" w14:textId="77777777" w:rsidR="0045572F" w:rsidRPr="000A5CC8" w:rsidRDefault="0045572F" w:rsidP="0045572F">
            <w:pPr>
              <w:spacing w:line="276" w:lineRule="auto"/>
              <w:rPr>
                <w:rFonts w:ascii="Arial" w:hAnsi="Arial" w:cs="Arial"/>
                <w:noProof/>
              </w:rPr>
            </w:pPr>
          </w:p>
          <w:p w14:paraId="39FC9A07" w14:textId="1DEC603A" w:rsidR="000A5CC8" w:rsidRPr="000A5CC8" w:rsidRDefault="00A370CE" w:rsidP="00E90029">
            <w:pPr>
              <w:spacing w:line="276" w:lineRule="auto"/>
              <w:rPr>
                <w:rFonts w:ascii="Arial" w:hAnsi="Arial" w:cs="Arial"/>
                <w:noProof/>
              </w:rPr>
            </w:pPr>
            <w:r w:rsidRPr="00833433">
              <w:rPr>
                <w:rFonts w:ascii="Arial" w:hAnsi="Arial" w:cs="Arial"/>
                <w:noProof/>
              </w:rPr>
              <w:drawing>
                <wp:inline distT="0" distB="0" distL="0" distR="0" wp14:anchorId="10346644" wp14:editId="714FF406">
                  <wp:extent cx="2069280" cy="530087"/>
                  <wp:effectExtent l="0" t="0" r="1270" b="381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a:extLst>
                              <a:ext uri="{28A0092B-C50C-407E-A947-70E740481C1C}">
                                <a14:useLocalDpi xmlns:a14="http://schemas.microsoft.com/office/drawing/2010/main" val="0"/>
                              </a:ext>
                            </a:extLst>
                          </a:blip>
                          <a:srcRect l="1204" r="1204"/>
                          <a:stretch>
                            <a:fillRect/>
                          </a:stretch>
                        </pic:blipFill>
                        <pic:spPr bwMode="auto">
                          <a:xfrm>
                            <a:off x="0" y="0"/>
                            <a:ext cx="2069280" cy="530087"/>
                          </a:xfrm>
                          <a:prstGeom prst="rect">
                            <a:avLst/>
                          </a:prstGeom>
                          <a:ln>
                            <a:noFill/>
                          </a:ln>
                          <a:extLst>
                            <a:ext uri="{53640926-AAD7-44D8-BBD7-CCE9431645EC}">
                              <a14:shadowObscured xmlns:a14="http://schemas.microsoft.com/office/drawing/2010/main"/>
                            </a:ext>
                          </a:extLst>
                        </pic:spPr>
                      </pic:pic>
                    </a:graphicData>
                  </a:graphic>
                </wp:inline>
              </w:drawing>
            </w:r>
          </w:p>
          <w:p w14:paraId="2AADCFEB" w14:textId="77777777" w:rsidR="000A5CC8" w:rsidRPr="000A5CC8" w:rsidRDefault="000A5CC8" w:rsidP="00E90029">
            <w:pPr>
              <w:spacing w:line="276" w:lineRule="auto"/>
              <w:rPr>
                <w:rFonts w:ascii="Arial" w:hAnsi="Arial" w:cs="Arial"/>
                <w:noProof/>
              </w:rPr>
            </w:pPr>
          </w:p>
          <w:p w14:paraId="5F168242" w14:textId="5C5FC4F6" w:rsidR="000A5CC8" w:rsidRDefault="0045572F" w:rsidP="00E90029">
            <w:pPr>
              <w:spacing w:line="276" w:lineRule="auto"/>
              <w:rPr>
                <w:rFonts w:ascii="Arial" w:hAnsi="Arial" w:cs="Arial"/>
                <w:bCs/>
              </w:rPr>
            </w:pPr>
            <w:r w:rsidRPr="0045572F">
              <w:rPr>
                <w:rFonts w:ascii="Arial" w:hAnsi="Arial" w:cs="Arial"/>
                <w:bCs/>
              </w:rPr>
              <w:t>Through stakeholder engagement – including customers, employees, shareholders, consumers, health care professionals, government officials and others – and input from leaders across the company, the report includes the following material topics that guide our ongoing approach to sustainability:</w:t>
            </w:r>
          </w:p>
          <w:p w14:paraId="0EBA9803" w14:textId="77777777" w:rsidR="0045572F" w:rsidRPr="000A5CC8" w:rsidRDefault="0045572F" w:rsidP="00E90029">
            <w:pPr>
              <w:spacing w:line="276" w:lineRule="auto"/>
              <w:rPr>
                <w:rFonts w:ascii="Arial" w:hAnsi="Arial" w:cs="Arial"/>
                <w:noProof/>
              </w:rPr>
            </w:pPr>
          </w:p>
          <w:p w14:paraId="7D8FFD95" w14:textId="2FB3CB09" w:rsidR="000A5CC8" w:rsidRPr="000A5CC8" w:rsidRDefault="00D97A46" w:rsidP="00E90029">
            <w:pPr>
              <w:spacing w:line="276" w:lineRule="auto"/>
              <w:rPr>
                <w:rFonts w:ascii="Arial" w:hAnsi="Arial" w:cs="Arial"/>
                <w:noProof/>
              </w:rPr>
            </w:pPr>
            <w:r w:rsidRPr="00170CA4">
              <w:rPr>
                <w:rFonts w:ascii="Arial" w:hAnsi="Arial" w:cs="Arial"/>
                <w:b/>
                <w:bCs/>
                <w:noProof/>
                <w:color w:val="007AC2"/>
                <w:sz w:val="28"/>
                <w:szCs w:val="28"/>
              </w:rPr>
              <w:t>HELPING TO CREATE A MODERN, HIGH-PERFORMING HEALTH SYSTEM</w:t>
            </w:r>
            <w:r w:rsidR="000A5CC8" w:rsidRPr="000A5CC8">
              <w:rPr>
                <w:rFonts w:ascii="Arial" w:hAnsi="Arial" w:cs="Arial"/>
                <w:b/>
                <w:bCs/>
                <w:noProof/>
                <w:color w:val="0066F5"/>
                <w:sz w:val="28"/>
                <w:szCs w:val="28"/>
              </w:rPr>
              <w:br/>
            </w:r>
            <w:r w:rsidR="00590B6A" w:rsidRPr="00590B6A">
              <w:rPr>
                <w:rFonts w:ascii="Arial" w:eastAsia="Arial" w:hAnsi="Arial" w:cs="Arial"/>
              </w:rPr>
              <w:t>We are committed to a future that expands access to care, improves health care affordability, enhances the health care experience and achieves better health outcomes. Partnering with key stakeholders, we are advancing health equity, building healthier communities and supporting the ongoing response efforts to COVID-19.</w:t>
            </w:r>
            <w:r w:rsidR="00336396">
              <w:rPr>
                <w:rFonts w:ascii="Arial" w:eastAsia="Arial" w:hAnsi="Arial" w:cs="Arial"/>
              </w:rPr>
              <w:t xml:space="preserve"> </w:t>
            </w:r>
            <w:hyperlink r:id="rId10" w:history="1">
              <w:r w:rsidR="00336396" w:rsidRPr="00CB1817">
                <w:rPr>
                  <w:rStyle w:val="Hyperlink"/>
                  <w:rFonts w:ascii="Arial" w:eastAsia="Arial" w:hAnsi="Arial" w:cs="Arial"/>
                </w:rPr>
                <w:t>Learn more</w:t>
              </w:r>
            </w:hyperlink>
          </w:p>
          <w:p w14:paraId="180034A4" w14:textId="77777777" w:rsidR="000A5CC8" w:rsidRPr="000A5CC8" w:rsidRDefault="000A5CC8" w:rsidP="00E90029">
            <w:pPr>
              <w:spacing w:line="276" w:lineRule="auto"/>
              <w:rPr>
                <w:rFonts w:ascii="Arial" w:hAnsi="Arial" w:cs="Arial"/>
                <w:noProof/>
              </w:rPr>
            </w:pPr>
          </w:p>
          <w:p w14:paraId="5AF046A0" w14:textId="42D6A514" w:rsidR="000A5CC8" w:rsidRPr="000A5CC8" w:rsidRDefault="00D97A46" w:rsidP="00E90029">
            <w:pPr>
              <w:spacing w:line="276" w:lineRule="auto"/>
              <w:rPr>
                <w:rFonts w:ascii="Arial" w:hAnsi="Arial" w:cs="Arial"/>
                <w:noProof/>
              </w:rPr>
            </w:pPr>
            <w:r w:rsidRPr="00170CA4">
              <w:rPr>
                <w:rFonts w:ascii="Arial" w:hAnsi="Arial" w:cs="Arial"/>
                <w:b/>
                <w:bCs/>
                <w:noProof/>
                <w:color w:val="FF7F41"/>
                <w:sz w:val="28"/>
                <w:szCs w:val="28"/>
              </w:rPr>
              <w:t>OUR PEOPLE AND CULTURE</w:t>
            </w:r>
            <w:r w:rsidR="000A5CC8" w:rsidRPr="000A5CC8">
              <w:rPr>
                <w:rFonts w:ascii="Arial" w:hAnsi="Arial" w:cs="Arial"/>
                <w:b/>
                <w:bCs/>
                <w:noProof/>
                <w:color w:val="FF7F41"/>
                <w:sz w:val="28"/>
                <w:szCs w:val="28"/>
              </w:rPr>
              <w:br/>
            </w:r>
            <w:r w:rsidR="00590B6A" w:rsidRPr="00590B6A">
              <w:rPr>
                <w:rFonts w:ascii="Arial" w:eastAsia="Arial" w:hAnsi="Arial" w:cs="Arial"/>
              </w:rPr>
              <w:t>We celebrate our people, ideas and experiences, creating a culture where all team members are appreciated, valued and able to reach their full potential. We join together as individuals – forming a team as diverse as the people we serve – in meeting our responsibility to improve the health system.</w:t>
            </w:r>
            <w:r w:rsidR="00336396">
              <w:rPr>
                <w:rFonts w:ascii="Arial" w:eastAsia="Arial" w:hAnsi="Arial" w:cs="Arial"/>
              </w:rPr>
              <w:t xml:space="preserve"> </w:t>
            </w:r>
            <w:hyperlink r:id="rId11" w:history="1">
              <w:r w:rsidR="00336396" w:rsidRPr="00CB1817">
                <w:rPr>
                  <w:rStyle w:val="Hyperlink"/>
                  <w:rFonts w:ascii="Arial" w:eastAsia="Arial" w:hAnsi="Arial" w:cs="Arial"/>
                </w:rPr>
                <w:t>Learn more</w:t>
              </w:r>
            </w:hyperlink>
          </w:p>
          <w:p w14:paraId="4ED25A2A" w14:textId="77777777" w:rsidR="000A5CC8" w:rsidRPr="000A5CC8" w:rsidRDefault="000A5CC8" w:rsidP="00E90029">
            <w:pPr>
              <w:spacing w:line="276" w:lineRule="auto"/>
              <w:rPr>
                <w:rFonts w:ascii="Arial" w:hAnsi="Arial" w:cs="Arial"/>
                <w:noProof/>
              </w:rPr>
            </w:pPr>
          </w:p>
          <w:p w14:paraId="76D9E8A1" w14:textId="54DD7B48" w:rsidR="000A5CC8" w:rsidRPr="000A5CC8" w:rsidRDefault="00D97A46" w:rsidP="00E90029">
            <w:pPr>
              <w:spacing w:line="276" w:lineRule="auto"/>
              <w:rPr>
                <w:rFonts w:ascii="Arial" w:hAnsi="Arial" w:cs="Arial"/>
                <w:noProof/>
              </w:rPr>
            </w:pPr>
            <w:r w:rsidRPr="00170CA4">
              <w:rPr>
                <w:rFonts w:ascii="Arial" w:hAnsi="Arial" w:cs="Arial"/>
                <w:b/>
                <w:bCs/>
                <w:noProof/>
                <w:color w:val="E50046"/>
                <w:sz w:val="28"/>
                <w:szCs w:val="28"/>
              </w:rPr>
              <w:t>RESPONSIBLE BUSINESS PRACTICES</w:t>
            </w:r>
            <w:r w:rsidR="000A5CC8" w:rsidRPr="00A370CE">
              <w:rPr>
                <w:rFonts w:ascii="Arial" w:hAnsi="Arial" w:cs="Arial"/>
                <w:b/>
                <w:bCs/>
                <w:noProof/>
                <w:color w:val="003C71"/>
                <w:sz w:val="28"/>
                <w:szCs w:val="28"/>
              </w:rPr>
              <w:br/>
            </w:r>
            <w:r w:rsidR="00590B6A" w:rsidRPr="00590B6A">
              <w:rPr>
                <w:rFonts w:ascii="Arial" w:eastAsia="Arial" w:hAnsi="Arial" w:cs="Arial"/>
              </w:rPr>
              <w:t xml:space="preserve">For more than 40 years, we’ve focused on developing strong and effective governance </w:t>
            </w:r>
            <w:r w:rsidR="00590B6A" w:rsidRPr="00590B6A">
              <w:rPr>
                <w:rFonts w:ascii="Arial" w:eastAsia="Arial" w:hAnsi="Arial" w:cs="Arial"/>
              </w:rPr>
              <w:lastRenderedPageBreak/>
              <w:t>practices through compliance, board diversity and independence, a commitment to ethics and integrity, and an emphasis on data security and supply chain management.</w:t>
            </w:r>
            <w:r w:rsidR="00336396">
              <w:rPr>
                <w:rFonts w:ascii="Arial" w:eastAsia="Arial" w:hAnsi="Arial" w:cs="Arial"/>
              </w:rPr>
              <w:t xml:space="preserve"> </w:t>
            </w:r>
            <w:hyperlink r:id="rId12" w:history="1">
              <w:r w:rsidR="00336396" w:rsidRPr="00CB1817">
                <w:rPr>
                  <w:rStyle w:val="Hyperlink"/>
                  <w:rFonts w:ascii="Arial" w:eastAsia="Arial" w:hAnsi="Arial" w:cs="Arial"/>
                </w:rPr>
                <w:t>Learn more</w:t>
              </w:r>
            </w:hyperlink>
          </w:p>
          <w:p w14:paraId="20BE4D7E" w14:textId="77777777" w:rsidR="000A5CC8" w:rsidRPr="000A5CC8" w:rsidRDefault="000A5CC8" w:rsidP="00E90029">
            <w:pPr>
              <w:spacing w:line="276" w:lineRule="auto"/>
              <w:rPr>
                <w:rFonts w:ascii="Arial" w:hAnsi="Arial" w:cs="Arial"/>
                <w:noProof/>
              </w:rPr>
            </w:pPr>
          </w:p>
          <w:p w14:paraId="3FAFAEEB" w14:textId="356CED54" w:rsidR="000A5CC8" w:rsidRPr="000A5CC8" w:rsidRDefault="00D97A46" w:rsidP="00E90029">
            <w:pPr>
              <w:spacing w:line="276" w:lineRule="auto"/>
              <w:rPr>
                <w:rFonts w:ascii="Arial" w:hAnsi="Arial" w:cs="Arial"/>
                <w:noProof/>
              </w:rPr>
            </w:pPr>
            <w:r w:rsidRPr="00170CA4">
              <w:rPr>
                <w:rFonts w:ascii="Arial" w:hAnsi="Arial" w:cs="Arial"/>
                <w:b/>
                <w:bCs/>
                <w:noProof/>
                <w:color w:val="AACE15"/>
                <w:sz w:val="28"/>
                <w:szCs w:val="28"/>
              </w:rPr>
              <w:t>ENVIRONMENTAL HEALTH</w:t>
            </w:r>
            <w:r w:rsidR="000A5CC8" w:rsidRPr="00A370CE">
              <w:rPr>
                <w:rFonts w:ascii="Arial" w:hAnsi="Arial" w:cs="Arial"/>
                <w:b/>
                <w:bCs/>
                <w:noProof/>
                <w:color w:val="003C71"/>
                <w:sz w:val="28"/>
                <w:szCs w:val="28"/>
              </w:rPr>
              <w:br/>
            </w:r>
            <w:r w:rsidR="00590B6A" w:rsidRPr="00590B6A">
              <w:rPr>
                <w:rFonts w:ascii="Arial" w:eastAsia="Arial" w:hAnsi="Arial" w:cs="Arial"/>
              </w:rPr>
              <w:t>We recognize the important role the environment plays in the health of every community, and we are committed to mitigating our impact on the environment.</w:t>
            </w:r>
            <w:r w:rsidR="00336396">
              <w:rPr>
                <w:rFonts w:ascii="Arial" w:eastAsia="Arial" w:hAnsi="Arial" w:cs="Arial"/>
              </w:rPr>
              <w:t xml:space="preserve"> </w:t>
            </w:r>
            <w:hyperlink r:id="rId13" w:history="1">
              <w:r w:rsidR="00336396" w:rsidRPr="00CB1817">
                <w:rPr>
                  <w:rStyle w:val="Hyperlink"/>
                  <w:rFonts w:ascii="Arial" w:eastAsia="Arial" w:hAnsi="Arial" w:cs="Arial"/>
                </w:rPr>
                <w:t>Learn more</w:t>
              </w:r>
            </w:hyperlink>
          </w:p>
          <w:p w14:paraId="51D64689" w14:textId="59294337" w:rsidR="000A5CC8" w:rsidRDefault="000A5CC8" w:rsidP="00E90029">
            <w:pPr>
              <w:spacing w:line="276" w:lineRule="auto"/>
              <w:rPr>
                <w:rFonts w:ascii="Arial" w:hAnsi="Arial" w:cs="Arial"/>
                <w:noProof/>
              </w:rPr>
            </w:pPr>
          </w:p>
          <w:p w14:paraId="18759B42" w14:textId="5A64C934" w:rsidR="000A5CC8" w:rsidRDefault="0045572F" w:rsidP="00E90029">
            <w:pPr>
              <w:spacing w:line="276" w:lineRule="auto"/>
              <w:rPr>
                <w:rFonts w:ascii="Arial" w:eastAsia="Arial" w:hAnsi="Arial" w:cs="Arial"/>
              </w:rPr>
            </w:pPr>
            <w:r w:rsidRPr="0045572F">
              <w:rPr>
                <w:rFonts w:ascii="Arial" w:eastAsia="Arial" w:hAnsi="Arial" w:cs="Arial"/>
              </w:rPr>
              <w:t xml:space="preserve">New to this year’s report is a dedicated chapter on advancing health equity, as well as increased transparency </w:t>
            </w:r>
            <w:r w:rsidR="00BF2AD4">
              <w:rPr>
                <w:rFonts w:ascii="Arial" w:eastAsia="Arial" w:hAnsi="Arial" w:cs="Arial"/>
              </w:rPr>
              <w:t>of</w:t>
            </w:r>
            <w:r w:rsidRPr="0045572F">
              <w:rPr>
                <w:rFonts w:ascii="Arial" w:eastAsia="Arial" w:hAnsi="Arial" w:cs="Arial"/>
              </w:rPr>
              <w:t xml:space="preserve"> our performance data. Additionally, we have introduced Long-Term Commitments that reflect our focus and determination to fulfill our mission and business strategy. Specifically, we are making commitments that:</w:t>
            </w:r>
          </w:p>
          <w:p w14:paraId="19270DAB" w14:textId="77777777" w:rsidR="000C6F91" w:rsidRDefault="000C6F91" w:rsidP="00E90029">
            <w:pPr>
              <w:spacing w:line="276" w:lineRule="auto"/>
              <w:rPr>
                <w:rFonts w:ascii="Arial" w:hAnsi="Arial" w:cs="Arial"/>
                <w:noProof/>
              </w:rPr>
            </w:pPr>
          </w:p>
          <w:p w14:paraId="549472C3" w14:textId="3876D5C2" w:rsidR="00590B6A" w:rsidRDefault="00BF2AD4" w:rsidP="00E90029">
            <w:pPr>
              <w:spacing w:line="276" w:lineRule="auto"/>
              <w:rPr>
                <w:rFonts w:ascii="Arial" w:hAnsi="Arial" w:cs="Arial"/>
                <w:noProof/>
              </w:rPr>
            </w:pPr>
            <w:r>
              <w:rPr>
                <w:rFonts w:ascii="Arial" w:hAnsi="Arial" w:cs="Arial"/>
                <w:noProof/>
              </w:rPr>
              <w:drawing>
                <wp:inline distT="0" distB="0" distL="0" distR="0" wp14:anchorId="41F3552F" wp14:editId="2F17C085">
                  <wp:extent cx="6354617" cy="163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6362343" cy="1640292"/>
                          </a:xfrm>
                          <a:prstGeom prst="rect">
                            <a:avLst/>
                          </a:prstGeom>
                        </pic:spPr>
                      </pic:pic>
                    </a:graphicData>
                  </a:graphic>
                </wp:inline>
              </w:drawing>
            </w:r>
          </w:p>
          <w:p w14:paraId="4829017E" w14:textId="77777777" w:rsidR="00590B6A" w:rsidRPr="000A5CC8" w:rsidRDefault="00590B6A" w:rsidP="00E90029">
            <w:pPr>
              <w:spacing w:line="276" w:lineRule="auto"/>
              <w:rPr>
                <w:rFonts w:ascii="Arial" w:hAnsi="Arial" w:cs="Arial"/>
                <w:noProof/>
              </w:rPr>
            </w:pPr>
          </w:p>
          <w:p w14:paraId="185B387F" w14:textId="7E931ACD" w:rsidR="0045572F" w:rsidRDefault="0045572F" w:rsidP="0045572F">
            <w:pPr>
              <w:pStyle w:val="NoSpacing"/>
              <w:rPr>
                <w:rFonts w:ascii="Arial" w:hAnsi="Arial" w:cs="Arial"/>
              </w:rPr>
            </w:pPr>
            <w:r>
              <w:rPr>
                <w:rFonts w:ascii="Arial" w:hAnsi="Arial" w:cs="Arial"/>
              </w:rPr>
              <w:t xml:space="preserve">I hope you find the report valuable and informative, and welcome any questions or feedback you </w:t>
            </w:r>
            <w:r>
              <w:rPr>
                <w:rFonts w:ascii="Arial" w:hAnsi="Arial" w:cs="Arial"/>
              </w:rPr>
              <w:br/>
              <w:t>might have</w:t>
            </w:r>
            <w:r w:rsidRPr="00F51725">
              <w:rPr>
                <w:rFonts w:ascii="Arial" w:hAnsi="Arial" w:cs="Arial"/>
              </w:rPr>
              <w:t>.</w:t>
            </w:r>
          </w:p>
          <w:p w14:paraId="7D039976" w14:textId="77777777" w:rsidR="000A5CC8" w:rsidRPr="000A5CC8" w:rsidRDefault="000A5CC8" w:rsidP="00E90029">
            <w:pPr>
              <w:spacing w:line="276" w:lineRule="auto"/>
              <w:rPr>
                <w:rFonts w:ascii="Arial" w:hAnsi="Arial" w:cs="Arial"/>
                <w:noProof/>
              </w:rPr>
            </w:pPr>
          </w:p>
          <w:p w14:paraId="0E232FFE" w14:textId="3B4827A8" w:rsidR="000A5CC8" w:rsidRPr="000A5CC8" w:rsidRDefault="000A5CC8" w:rsidP="00E90029">
            <w:pPr>
              <w:spacing w:line="276" w:lineRule="auto"/>
              <w:rPr>
                <w:rFonts w:ascii="Arial" w:hAnsi="Arial" w:cs="Arial"/>
                <w:noProof/>
              </w:rPr>
            </w:pPr>
            <w:r w:rsidRPr="000A5CC8">
              <w:rPr>
                <w:rFonts w:ascii="Arial" w:hAnsi="Arial" w:cs="Arial"/>
                <w:noProof/>
              </w:rPr>
              <w:t>Sincerely,</w:t>
            </w:r>
          </w:p>
          <w:p w14:paraId="76F4DAF1" w14:textId="77777777" w:rsidR="000A5CC8" w:rsidRPr="000A5CC8" w:rsidRDefault="000A5CC8" w:rsidP="00E90029">
            <w:pPr>
              <w:spacing w:line="276" w:lineRule="auto"/>
              <w:rPr>
                <w:rFonts w:ascii="Arial" w:hAnsi="Arial" w:cs="Arial"/>
                <w:noProof/>
              </w:rPr>
            </w:pPr>
          </w:p>
          <w:p w14:paraId="26315794" w14:textId="77777777" w:rsidR="00A370CE" w:rsidRPr="00A370CE" w:rsidRDefault="00A370CE" w:rsidP="00A370CE">
            <w:pPr>
              <w:rPr>
                <w:rFonts w:ascii="Arial" w:hAnsi="Arial" w:cs="Arial"/>
                <w:color w:val="FF0000"/>
              </w:rPr>
            </w:pPr>
            <w:r w:rsidRPr="00A370CE">
              <w:rPr>
                <w:rFonts w:ascii="Arial" w:hAnsi="Arial" w:cs="Arial"/>
                <w:color w:val="FF0000"/>
              </w:rPr>
              <w:t>[NAME]</w:t>
            </w:r>
          </w:p>
          <w:p w14:paraId="4DF99784" w14:textId="77777777" w:rsidR="00A370CE" w:rsidRPr="00A370CE" w:rsidRDefault="00A370CE" w:rsidP="00A370CE">
            <w:pPr>
              <w:rPr>
                <w:rFonts w:ascii="Arial" w:hAnsi="Arial" w:cs="Arial"/>
                <w:color w:val="FF0000"/>
              </w:rPr>
            </w:pPr>
            <w:r w:rsidRPr="00A370CE">
              <w:rPr>
                <w:rFonts w:ascii="Arial" w:hAnsi="Arial" w:cs="Arial"/>
                <w:color w:val="FF0000"/>
              </w:rPr>
              <w:t>[TITLE]</w:t>
            </w:r>
          </w:p>
          <w:p w14:paraId="7B36791E" w14:textId="77777777" w:rsidR="00A370CE" w:rsidRPr="00A370CE" w:rsidRDefault="00A370CE" w:rsidP="00A370CE">
            <w:pPr>
              <w:rPr>
                <w:rFonts w:ascii="Arial" w:hAnsi="Arial" w:cs="Arial"/>
                <w:color w:val="FF0000"/>
              </w:rPr>
            </w:pPr>
            <w:r w:rsidRPr="00A370CE">
              <w:rPr>
                <w:rFonts w:ascii="Arial" w:hAnsi="Arial" w:cs="Arial"/>
                <w:color w:val="FF0000"/>
              </w:rPr>
              <w:t>[ORGANIZATION]</w:t>
            </w:r>
          </w:p>
          <w:p w14:paraId="29B2B873" w14:textId="541E2301" w:rsidR="001034EC" w:rsidRPr="000A5CC8" w:rsidRDefault="001034EC" w:rsidP="00A370CE">
            <w:pPr>
              <w:spacing w:line="276" w:lineRule="auto"/>
              <w:rPr>
                <w:rFonts w:ascii="Arial" w:hAnsi="Arial" w:cs="Arial"/>
                <w:noProof/>
              </w:rPr>
            </w:pPr>
          </w:p>
        </w:tc>
      </w:tr>
    </w:tbl>
    <w:p w14:paraId="0A127585" w14:textId="77777777" w:rsidR="001034EC" w:rsidRPr="000A5CC8" w:rsidRDefault="001034EC" w:rsidP="0045572F">
      <w:pPr>
        <w:spacing w:line="276" w:lineRule="auto"/>
        <w:rPr>
          <w:rFonts w:ascii="Arial" w:hAnsi="Arial" w:cs="Arial"/>
        </w:rPr>
      </w:pPr>
    </w:p>
    <w:sectPr w:rsidR="001034EC" w:rsidRPr="000A5CC8" w:rsidSect="000A5CC8">
      <w:pgSz w:w="12240" w:h="15840"/>
      <w:pgMar w:top="18" w:right="1440" w:bottom="101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42F91" w14:textId="77777777" w:rsidR="006F0677" w:rsidRDefault="006F0677" w:rsidP="00B85B34">
      <w:r>
        <w:separator/>
      </w:r>
    </w:p>
  </w:endnote>
  <w:endnote w:type="continuationSeparator" w:id="0">
    <w:p w14:paraId="4DAA3A47" w14:textId="77777777" w:rsidR="006F0677" w:rsidRDefault="006F0677" w:rsidP="00B8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AC28D" w14:textId="77777777" w:rsidR="006F0677" w:rsidRDefault="006F0677" w:rsidP="00B85B34">
      <w:r>
        <w:separator/>
      </w:r>
    </w:p>
  </w:footnote>
  <w:footnote w:type="continuationSeparator" w:id="0">
    <w:p w14:paraId="7E6E6ECC" w14:textId="77777777" w:rsidR="006F0677" w:rsidRDefault="006F0677" w:rsidP="00B85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56D06"/>
    <w:multiLevelType w:val="hybridMultilevel"/>
    <w:tmpl w:val="38D48B38"/>
    <w:lvl w:ilvl="0" w:tplc="E368875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D7732"/>
    <w:multiLevelType w:val="multilevel"/>
    <w:tmpl w:val="2F54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8B67F2"/>
    <w:multiLevelType w:val="hybridMultilevel"/>
    <w:tmpl w:val="0744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C20A8"/>
    <w:multiLevelType w:val="hybridMultilevel"/>
    <w:tmpl w:val="8A8A4FE8"/>
    <w:lvl w:ilvl="0" w:tplc="17DCD970">
      <w:start w:val="1"/>
      <w:numFmt w:val="bullet"/>
      <w:lvlText w:val=""/>
      <w:lvlJc w:val="left"/>
      <w:pPr>
        <w:ind w:left="720" w:hanging="360"/>
      </w:pPr>
      <w:rPr>
        <w:rFonts w:ascii="Symbol" w:hAnsi="Symbol" w:hint="default"/>
      </w:rPr>
    </w:lvl>
    <w:lvl w:ilvl="1" w:tplc="3AF6386E">
      <w:start w:val="1"/>
      <w:numFmt w:val="bullet"/>
      <w:lvlText w:val="o"/>
      <w:lvlJc w:val="left"/>
      <w:pPr>
        <w:ind w:left="1440" w:hanging="360"/>
      </w:pPr>
      <w:rPr>
        <w:rFonts w:ascii="Courier New" w:hAnsi="Courier New" w:hint="default"/>
      </w:rPr>
    </w:lvl>
    <w:lvl w:ilvl="2" w:tplc="2C008728">
      <w:start w:val="1"/>
      <w:numFmt w:val="bullet"/>
      <w:lvlText w:val=""/>
      <w:lvlJc w:val="left"/>
      <w:pPr>
        <w:ind w:left="2160" w:hanging="360"/>
      </w:pPr>
      <w:rPr>
        <w:rFonts w:ascii="Wingdings" w:hAnsi="Wingdings" w:hint="default"/>
      </w:rPr>
    </w:lvl>
    <w:lvl w:ilvl="3" w:tplc="80E68C4A">
      <w:start w:val="1"/>
      <w:numFmt w:val="bullet"/>
      <w:lvlText w:val=""/>
      <w:lvlJc w:val="left"/>
      <w:pPr>
        <w:ind w:left="2880" w:hanging="360"/>
      </w:pPr>
      <w:rPr>
        <w:rFonts w:ascii="Symbol" w:hAnsi="Symbol" w:hint="default"/>
      </w:rPr>
    </w:lvl>
    <w:lvl w:ilvl="4" w:tplc="80C0E7CC">
      <w:start w:val="1"/>
      <w:numFmt w:val="bullet"/>
      <w:lvlText w:val="o"/>
      <w:lvlJc w:val="left"/>
      <w:pPr>
        <w:ind w:left="3600" w:hanging="360"/>
      </w:pPr>
      <w:rPr>
        <w:rFonts w:ascii="Courier New" w:hAnsi="Courier New" w:hint="default"/>
      </w:rPr>
    </w:lvl>
    <w:lvl w:ilvl="5" w:tplc="37C87A90">
      <w:start w:val="1"/>
      <w:numFmt w:val="bullet"/>
      <w:lvlText w:val=""/>
      <w:lvlJc w:val="left"/>
      <w:pPr>
        <w:ind w:left="4320" w:hanging="360"/>
      </w:pPr>
      <w:rPr>
        <w:rFonts w:ascii="Wingdings" w:hAnsi="Wingdings" w:hint="default"/>
      </w:rPr>
    </w:lvl>
    <w:lvl w:ilvl="6" w:tplc="433E12AE">
      <w:start w:val="1"/>
      <w:numFmt w:val="bullet"/>
      <w:lvlText w:val=""/>
      <w:lvlJc w:val="left"/>
      <w:pPr>
        <w:ind w:left="5040" w:hanging="360"/>
      </w:pPr>
      <w:rPr>
        <w:rFonts w:ascii="Symbol" w:hAnsi="Symbol" w:hint="default"/>
      </w:rPr>
    </w:lvl>
    <w:lvl w:ilvl="7" w:tplc="09FC584C">
      <w:start w:val="1"/>
      <w:numFmt w:val="bullet"/>
      <w:lvlText w:val="o"/>
      <w:lvlJc w:val="left"/>
      <w:pPr>
        <w:ind w:left="5760" w:hanging="360"/>
      </w:pPr>
      <w:rPr>
        <w:rFonts w:ascii="Courier New" w:hAnsi="Courier New" w:hint="default"/>
      </w:rPr>
    </w:lvl>
    <w:lvl w:ilvl="8" w:tplc="D66A2CE4">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66"/>
    <w:rsid w:val="000A5CC8"/>
    <w:rsid w:val="000A7070"/>
    <w:rsid w:val="000C6F91"/>
    <w:rsid w:val="000E228B"/>
    <w:rsid w:val="001034EC"/>
    <w:rsid w:val="00141727"/>
    <w:rsid w:val="00170A8B"/>
    <w:rsid w:val="00170CA4"/>
    <w:rsid w:val="001A2877"/>
    <w:rsid w:val="001C0306"/>
    <w:rsid w:val="00252531"/>
    <w:rsid w:val="00265DD5"/>
    <w:rsid w:val="00321F88"/>
    <w:rsid w:val="00326ABB"/>
    <w:rsid w:val="00336396"/>
    <w:rsid w:val="003E430F"/>
    <w:rsid w:val="0040204E"/>
    <w:rsid w:val="00453439"/>
    <w:rsid w:val="0045572F"/>
    <w:rsid w:val="00457E86"/>
    <w:rsid w:val="0051544E"/>
    <w:rsid w:val="005474A5"/>
    <w:rsid w:val="00590B6A"/>
    <w:rsid w:val="005C70BB"/>
    <w:rsid w:val="005D706F"/>
    <w:rsid w:val="00612162"/>
    <w:rsid w:val="00651CD0"/>
    <w:rsid w:val="006774DD"/>
    <w:rsid w:val="006F0677"/>
    <w:rsid w:val="00707B51"/>
    <w:rsid w:val="007F29C6"/>
    <w:rsid w:val="0084550A"/>
    <w:rsid w:val="00852322"/>
    <w:rsid w:val="00863A0C"/>
    <w:rsid w:val="008C664A"/>
    <w:rsid w:val="00980CAF"/>
    <w:rsid w:val="00983BB0"/>
    <w:rsid w:val="00A234E7"/>
    <w:rsid w:val="00A370CE"/>
    <w:rsid w:val="00AE7444"/>
    <w:rsid w:val="00AF3481"/>
    <w:rsid w:val="00B445A7"/>
    <w:rsid w:val="00B5099E"/>
    <w:rsid w:val="00B57234"/>
    <w:rsid w:val="00B85B34"/>
    <w:rsid w:val="00BF2AD4"/>
    <w:rsid w:val="00C13A4F"/>
    <w:rsid w:val="00C21A85"/>
    <w:rsid w:val="00C65633"/>
    <w:rsid w:val="00C6565A"/>
    <w:rsid w:val="00CD7B63"/>
    <w:rsid w:val="00D733FD"/>
    <w:rsid w:val="00D75B9A"/>
    <w:rsid w:val="00D97A46"/>
    <w:rsid w:val="00DC0887"/>
    <w:rsid w:val="00DE725C"/>
    <w:rsid w:val="00E10466"/>
    <w:rsid w:val="00EA0436"/>
    <w:rsid w:val="00EA6F88"/>
    <w:rsid w:val="00F222E0"/>
    <w:rsid w:val="00F43869"/>
    <w:rsid w:val="00F9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845F"/>
  <w15:chartTrackingRefBased/>
  <w15:docId w15:val="{E2838C1A-AA07-8F43-AD62-C663B5A0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46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10466"/>
  </w:style>
  <w:style w:type="character" w:styleId="Emphasis">
    <w:name w:val="Emphasis"/>
    <w:basedOn w:val="DefaultParagraphFont"/>
    <w:uiPriority w:val="20"/>
    <w:qFormat/>
    <w:rsid w:val="00E10466"/>
    <w:rPr>
      <w:i/>
      <w:iCs/>
    </w:rPr>
  </w:style>
  <w:style w:type="character" w:styleId="Hyperlink">
    <w:name w:val="Hyperlink"/>
    <w:basedOn w:val="DefaultParagraphFont"/>
    <w:uiPriority w:val="99"/>
    <w:unhideWhenUsed/>
    <w:rsid w:val="00E10466"/>
    <w:rPr>
      <w:color w:val="0000FF"/>
      <w:u w:val="single"/>
    </w:rPr>
  </w:style>
  <w:style w:type="character" w:styleId="Strong">
    <w:name w:val="Strong"/>
    <w:basedOn w:val="DefaultParagraphFont"/>
    <w:uiPriority w:val="22"/>
    <w:qFormat/>
    <w:rsid w:val="00E10466"/>
    <w:rPr>
      <w:b/>
      <w:bCs/>
    </w:rPr>
  </w:style>
  <w:style w:type="paragraph" w:styleId="Header">
    <w:name w:val="header"/>
    <w:basedOn w:val="Normal"/>
    <w:link w:val="HeaderChar"/>
    <w:uiPriority w:val="99"/>
    <w:unhideWhenUsed/>
    <w:rsid w:val="00B85B34"/>
    <w:pPr>
      <w:tabs>
        <w:tab w:val="center" w:pos="4680"/>
        <w:tab w:val="right" w:pos="9360"/>
      </w:tabs>
    </w:pPr>
  </w:style>
  <w:style w:type="character" w:customStyle="1" w:styleId="HeaderChar">
    <w:name w:val="Header Char"/>
    <w:basedOn w:val="DefaultParagraphFont"/>
    <w:link w:val="Header"/>
    <w:uiPriority w:val="99"/>
    <w:rsid w:val="00B85B34"/>
  </w:style>
  <w:style w:type="paragraph" w:styleId="Footer">
    <w:name w:val="footer"/>
    <w:basedOn w:val="Normal"/>
    <w:link w:val="FooterChar"/>
    <w:uiPriority w:val="99"/>
    <w:unhideWhenUsed/>
    <w:rsid w:val="00B85B34"/>
    <w:pPr>
      <w:tabs>
        <w:tab w:val="center" w:pos="4680"/>
        <w:tab w:val="right" w:pos="9360"/>
      </w:tabs>
    </w:pPr>
  </w:style>
  <w:style w:type="character" w:customStyle="1" w:styleId="FooterChar">
    <w:name w:val="Footer Char"/>
    <w:basedOn w:val="DefaultParagraphFont"/>
    <w:link w:val="Footer"/>
    <w:uiPriority w:val="99"/>
    <w:rsid w:val="00B85B34"/>
  </w:style>
  <w:style w:type="table" w:styleId="TableGridLight">
    <w:name w:val="Grid Table Light"/>
    <w:basedOn w:val="TableNormal"/>
    <w:uiPriority w:val="40"/>
    <w:rsid w:val="001034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370CE"/>
    <w:pPr>
      <w:ind w:left="720"/>
      <w:contextualSpacing/>
    </w:pPr>
  </w:style>
  <w:style w:type="paragraph" w:styleId="NoSpacing">
    <w:name w:val="No Spacing"/>
    <w:uiPriority w:val="1"/>
    <w:qFormat/>
    <w:rsid w:val="0045572F"/>
    <w:rPr>
      <w:sz w:val="22"/>
      <w:szCs w:val="22"/>
    </w:rPr>
  </w:style>
  <w:style w:type="character" w:styleId="UnresolvedMention">
    <w:name w:val="Unresolved Mention"/>
    <w:basedOn w:val="DefaultParagraphFont"/>
    <w:uiPriority w:val="99"/>
    <w:semiHidden/>
    <w:unhideWhenUsed/>
    <w:rsid w:val="00AE7444"/>
    <w:rPr>
      <w:color w:val="605E5C"/>
      <w:shd w:val="clear" w:color="auto" w:fill="E1DFDD"/>
    </w:rPr>
  </w:style>
  <w:style w:type="character" w:styleId="FollowedHyperlink">
    <w:name w:val="FollowedHyperlink"/>
    <w:basedOn w:val="DefaultParagraphFont"/>
    <w:uiPriority w:val="99"/>
    <w:semiHidden/>
    <w:unhideWhenUsed/>
    <w:rsid w:val="00336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962905">
      <w:bodyDiv w:val="1"/>
      <w:marLeft w:val="0"/>
      <w:marRight w:val="0"/>
      <w:marTop w:val="0"/>
      <w:marBottom w:val="0"/>
      <w:divBdr>
        <w:top w:val="none" w:sz="0" w:space="0" w:color="auto"/>
        <w:left w:val="none" w:sz="0" w:space="0" w:color="auto"/>
        <w:bottom w:val="none" w:sz="0" w:space="0" w:color="auto"/>
        <w:right w:val="none" w:sz="0" w:space="0" w:color="auto"/>
      </w:divBdr>
    </w:div>
    <w:div w:id="899366098">
      <w:bodyDiv w:val="1"/>
      <w:marLeft w:val="0"/>
      <w:marRight w:val="0"/>
      <w:marTop w:val="0"/>
      <w:marBottom w:val="0"/>
      <w:divBdr>
        <w:top w:val="none" w:sz="0" w:space="0" w:color="auto"/>
        <w:left w:val="none" w:sz="0" w:space="0" w:color="auto"/>
        <w:bottom w:val="none" w:sz="0" w:space="0" w:color="auto"/>
        <w:right w:val="none" w:sz="0" w:space="0" w:color="auto"/>
      </w:divBdr>
    </w:div>
    <w:div w:id="1608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healthgroup.com/content/dam/UHG/PDF/sustainability/final/2020_SustainabilityReport.pdf?cid=EM:Email:OA:6.15.21:standard:template:NAT:Sustainability21" TargetMode="External"/><Relationship Id="rId13" Type="http://schemas.openxmlformats.org/officeDocument/2006/relationships/hyperlink" Target="https://sustainability.uhg.com/environmental-health.html?cid=EM:Email:OA:6.15.21:standard:template:NAT:Sustainability21"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sustainability.uhg.com/responsible-business.html?cid=EM:Email:OA:6.15.21:standard:template:NAT:Sustainability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stainability.uhg.com/people-culture.html?cid=EM:Email:OA:6.15.21:standard:template:NAT:Sustainability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stainability.uhg.com/modernizing-health-care.html?cid=EM:Email:OA:6.15.21:standard:template:NAT:Sustainability21"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Brandjord, Michael S</dc:creator>
  <cp:keywords/>
  <dc:description/>
  <cp:lastModifiedBy>Slavik, Rachel</cp:lastModifiedBy>
  <cp:revision>8</cp:revision>
  <dcterms:created xsi:type="dcterms:W3CDTF">2021-06-14T16:40:00Z</dcterms:created>
  <dcterms:modified xsi:type="dcterms:W3CDTF">2021-06-14T21:14:00Z</dcterms:modified>
</cp:coreProperties>
</file>